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EA77" w14:textId="212A50EA" w:rsidR="00AA65BF" w:rsidRPr="00AA65BF" w:rsidRDefault="00AA65BF" w:rsidP="00AA65BF">
      <w:pPr>
        <w:pStyle w:val="Titolo2"/>
        <w:jc w:val="center"/>
        <w:rPr>
          <w:rFonts w:ascii="Tahoma" w:hAnsi="Tahoma" w:cs="Tahoma"/>
          <w:color w:val="FF0000"/>
          <w:sz w:val="28"/>
          <w:szCs w:val="28"/>
        </w:rPr>
      </w:pPr>
      <w:bookmarkStart w:id="0" w:name="_Toc122363680"/>
      <w:bookmarkStart w:id="1" w:name="_Toc130294249"/>
      <w:r w:rsidRPr="00AA65BF">
        <w:rPr>
          <w:rFonts w:ascii="Tahoma" w:hAnsi="Tahoma" w:cs="Tahoma"/>
          <w:color w:val="FF0000"/>
          <w:sz w:val="28"/>
          <w:szCs w:val="28"/>
        </w:rPr>
        <w:t>AGEVOLAZIONI SOCIALI UTENZE DOMESTICHE</w:t>
      </w:r>
      <w:bookmarkEnd w:id="0"/>
      <w:bookmarkEnd w:id="1"/>
    </w:p>
    <w:p w14:paraId="77B6EC72" w14:textId="77777777" w:rsidR="00AA65BF" w:rsidRPr="00AA65BF" w:rsidRDefault="00AA65BF" w:rsidP="00AA65B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645A0EA7" w14:textId="214BE5AD" w:rsidR="00AA65BF" w:rsidRPr="00AA65BF" w:rsidRDefault="00AA65BF" w:rsidP="00AA65BF">
      <w:pPr>
        <w:pStyle w:val="Standard"/>
        <w:spacing w:line="360" w:lineRule="auto"/>
        <w:jc w:val="both"/>
        <w:rPr>
          <w:rFonts w:ascii="Tahoma" w:hAnsi="Tahoma" w:cs="Tahoma"/>
        </w:rPr>
      </w:pPr>
      <w:r w:rsidRPr="00AA65BF">
        <w:rPr>
          <w:rFonts w:ascii="Tahoma" w:hAnsi="Tahoma" w:cs="Tahoma"/>
        </w:rPr>
        <w:t>Sono concesse le seguenti esenzioni o riduzioni:</w:t>
      </w:r>
    </w:p>
    <w:p w14:paraId="6DF10FD5" w14:textId="77777777" w:rsidR="00AA65BF" w:rsidRPr="00AA65BF" w:rsidRDefault="00AA65BF" w:rsidP="00AA65BF">
      <w:pPr>
        <w:pStyle w:val="Standard"/>
        <w:numPr>
          <w:ilvl w:val="1"/>
          <w:numId w:val="1"/>
        </w:numPr>
        <w:spacing w:line="360" w:lineRule="auto"/>
        <w:ind w:left="426"/>
        <w:jc w:val="both"/>
        <w:rPr>
          <w:rFonts w:ascii="Tahoma" w:hAnsi="Tahoma" w:cs="Tahoma"/>
        </w:rPr>
      </w:pPr>
      <w:r w:rsidRPr="00AA65BF">
        <w:rPr>
          <w:rFonts w:ascii="Tahoma" w:hAnsi="Tahoma" w:cs="Tahoma"/>
        </w:rPr>
        <w:t>Esenzione totale della tariffa (parte fissa e parte variabile) per l’abitazione occupata da persone assistite dal Comune per disagiate condizioni sociali e/o economiche attestate dal Servizio Sociale Territoriale.</w:t>
      </w:r>
    </w:p>
    <w:p w14:paraId="53F93F2F" w14:textId="77777777" w:rsidR="00AA65BF" w:rsidRPr="00AA65BF" w:rsidRDefault="00AA65BF" w:rsidP="00AA65BF">
      <w:pPr>
        <w:pStyle w:val="Standard"/>
        <w:numPr>
          <w:ilvl w:val="1"/>
          <w:numId w:val="1"/>
        </w:numPr>
        <w:spacing w:line="360" w:lineRule="auto"/>
        <w:ind w:left="426"/>
        <w:jc w:val="both"/>
        <w:rPr>
          <w:rFonts w:ascii="Tahoma" w:hAnsi="Tahoma" w:cs="Tahoma"/>
        </w:rPr>
      </w:pPr>
      <w:r w:rsidRPr="00AA65BF">
        <w:rPr>
          <w:rFonts w:ascii="Tahoma" w:hAnsi="Tahoma" w:cs="Tahoma"/>
        </w:rPr>
        <w:t>Riduzione del 50% della parte variabile non misurata della tariffa delle utenze domestiche per le abitazioni occupate da nuclei familiari composti da uno o due occupanti aventi più di 65 anni di età, quando il reddito di pensione dichiarato, decurtato dal canone di affitto (regolarmente documentato) non risulti (pro capite) superiore al minimo INPS e non possiedono altre proprietà immobiliari su tutto il territorio nazionale;</w:t>
      </w:r>
    </w:p>
    <w:p w14:paraId="1BF9E1FE" w14:textId="77777777" w:rsidR="00AA65BF" w:rsidRPr="00AA65BF" w:rsidRDefault="00AA65BF" w:rsidP="00AA65BF">
      <w:pPr>
        <w:pStyle w:val="Standard"/>
        <w:numPr>
          <w:ilvl w:val="1"/>
          <w:numId w:val="1"/>
        </w:numPr>
        <w:spacing w:line="360" w:lineRule="auto"/>
        <w:ind w:left="426"/>
        <w:jc w:val="both"/>
        <w:rPr>
          <w:rFonts w:ascii="Tahoma" w:hAnsi="Tahoma" w:cs="Tahoma"/>
        </w:rPr>
      </w:pPr>
      <w:r w:rsidRPr="00AA65BF">
        <w:rPr>
          <w:rFonts w:ascii="Tahoma" w:hAnsi="Tahoma" w:cs="Tahoma"/>
        </w:rPr>
        <w:t>Riduzione del 50% della parte variabile non misurata della tariffa delle utenze domestiche per le abitazioni occupate da nuclei familiari composti da uno o due occupanti proprietari aventi più di 65 anni di età, che oltre al reddito derivante dalla proprietà, usufrutto o altro diritto reale di godimento, percepiscono soltanto il reddito di pensione non superiore al minimo INPS pro capite e non possiedono altre proprietà immobiliari su tutto il territorio nazionale.;</w:t>
      </w:r>
    </w:p>
    <w:p w14:paraId="5C5F80AC" w14:textId="77777777" w:rsidR="00AA65BF" w:rsidRPr="00AA65BF" w:rsidRDefault="00AA65BF" w:rsidP="00AA65BF">
      <w:pPr>
        <w:pStyle w:val="Standard"/>
        <w:numPr>
          <w:ilvl w:val="1"/>
          <w:numId w:val="1"/>
        </w:numPr>
        <w:spacing w:line="360" w:lineRule="auto"/>
        <w:ind w:left="426"/>
        <w:jc w:val="both"/>
        <w:rPr>
          <w:rFonts w:ascii="Tahoma" w:hAnsi="Tahoma" w:cs="Tahoma"/>
        </w:rPr>
      </w:pPr>
      <w:r w:rsidRPr="00AA65BF">
        <w:rPr>
          <w:rFonts w:ascii="Tahoma" w:hAnsi="Tahoma" w:cs="Tahoma"/>
        </w:rPr>
        <w:t xml:space="preserve">Riduzione del 50% della parte variabile non misurata della tariffa delle utenze domestiche per le abitazioni occupate da nuclei familiari composti da 5 occupanti con valore I.S.E.E. non superiore a € 10.900,00. Per ogni occupante in più si applica il coefficiente di maggiorazione di cui al </w:t>
      </w:r>
      <w:proofErr w:type="spellStart"/>
      <w:r w:rsidRPr="00AA65BF">
        <w:rPr>
          <w:rFonts w:ascii="Tahoma" w:hAnsi="Tahoma" w:cs="Tahoma"/>
        </w:rPr>
        <w:t>D.Lgs.</w:t>
      </w:r>
      <w:proofErr w:type="spellEnd"/>
      <w:r w:rsidRPr="00AA65BF">
        <w:rPr>
          <w:rFonts w:ascii="Tahoma" w:hAnsi="Tahoma" w:cs="Tahoma"/>
        </w:rPr>
        <w:t xml:space="preserve"> 109/98 e successive modifiche e integrazioni.</w:t>
      </w:r>
    </w:p>
    <w:p w14:paraId="56D8378D" w14:textId="77777777" w:rsidR="00AA65BF" w:rsidRPr="00AA65BF" w:rsidRDefault="00AA65BF" w:rsidP="00AA65BF">
      <w:pPr>
        <w:widowControl w:val="0"/>
        <w:tabs>
          <w:tab w:val="left" w:pos="473"/>
        </w:tabs>
        <w:suppressAutoHyphens w:val="0"/>
        <w:autoSpaceDE w:val="0"/>
        <w:spacing w:line="360" w:lineRule="auto"/>
        <w:jc w:val="both"/>
        <w:textAlignment w:val="auto"/>
        <w:rPr>
          <w:rFonts w:ascii="Tahoma" w:eastAsia="Times New Roman" w:hAnsi="Tahoma" w:cs="Tahoma"/>
          <w:lang w:bidi="ar-SA"/>
        </w:rPr>
      </w:pPr>
      <w:r w:rsidRPr="00AA65BF">
        <w:rPr>
          <w:rFonts w:ascii="Tahoma" w:eastAsia="Times New Roman" w:hAnsi="Tahoma" w:cs="Tahoma"/>
          <w:lang w:bidi="ar-SA"/>
        </w:rPr>
        <w:t>Le riduzioni saranno applicate su richiesta dell’interessato e con validità annuale.</w:t>
      </w:r>
    </w:p>
    <w:p w14:paraId="3FD7F9BC" w14:textId="77777777" w:rsidR="00AA65BF" w:rsidRPr="00AA65BF" w:rsidRDefault="00AA65BF" w:rsidP="00AA65BF">
      <w:pPr>
        <w:widowControl w:val="0"/>
        <w:tabs>
          <w:tab w:val="left" w:pos="473"/>
        </w:tabs>
        <w:suppressAutoHyphens w:val="0"/>
        <w:autoSpaceDE w:val="0"/>
        <w:spacing w:before="45" w:line="360" w:lineRule="auto"/>
        <w:ind w:right="346"/>
        <w:jc w:val="both"/>
        <w:textAlignment w:val="auto"/>
        <w:rPr>
          <w:rFonts w:ascii="Tahoma" w:eastAsia="Times New Roman" w:hAnsi="Tahoma" w:cs="Tahoma"/>
          <w:lang w:bidi="ar-SA"/>
        </w:rPr>
      </w:pPr>
      <w:r w:rsidRPr="00AA65BF">
        <w:rPr>
          <w:rFonts w:ascii="Tahoma" w:eastAsia="Times New Roman" w:hAnsi="Tahoma" w:cs="Tahoma"/>
          <w:lang w:bidi="ar-SA"/>
        </w:rPr>
        <w:t>L’istanza per ottenere la sostituzione del pagamento della tariffa deve essere presentata al Comune, che, se accolta, la trasmetterà all'ente gestore.</w:t>
      </w:r>
    </w:p>
    <w:p w14:paraId="2848BB1E" w14:textId="093F33F6" w:rsidR="00AA65BF" w:rsidRPr="00AA65BF" w:rsidRDefault="00AA65BF">
      <w:pPr>
        <w:rPr>
          <w:rFonts w:ascii="Tahoma" w:hAnsi="Tahoma" w:cs="Tahoma"/>
        </w:rPr>
      </w:pPr>
    </w:p>
    <w:p w14:paraId="58B91179" w14:textId="77777777" w:rsidR="00AA65BF" w:rsidRPr="00AA65BF" w:rsidRDefault="00AA65BF">
      <w:pPr>
        <w:rPr>
          <w:rFonts w:ascii="Tahoma" w:hAnsi="Tahoma" w:cs="Tahoma"/>
        </w:rPr>
      </w:pPr>
    </w:p>
    <w:sectPr w:rsidR="00AA65BF" w:rsidRPr="00AA6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42A8"/>
    <w:multiLevelType w:val="multilevel"/>
    <w:tmpl w:val="B142CD64"/>
    <w:lvl w:ilvl="0">
      <w:start w:val="1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2160"/>
      </w:pPr>
      <w:rPr>
        <w:rFonts w:hint="default"/>
      </w:rPr>
    </w:lvl>
  </w:abstractNum>
  <w:abstractNum w:abstractNumId="1" w15:restartNumberingAfterBreak="0">
    <w:nsid w:val="7F8722AF"/>
    <w:multiLevelType w:val="multilevel"/>
    <w:tmpl w:val="A56A51F2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Garamond" w:hAnsi="Garamond" w:cs="Garamond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F"/>
    <w:rsid w:val="00102BCF"/>
    <w:rsid w:val="007310DF"/>
    <w:rsid w:val="008442ED"/>
    <w:rsid w:val="00AA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9875"/>
  <w15:chartTrackingRefBased/>
  <w15:docId w15:val="{2287DC25-E7CB-4371-8EFF-2904459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5BF"/>
    <w:pPr>
      <w:suppressAutoHyphens/>
      <w:autoSpaceDN w:val="0"/>
      <w:spacing w:after="0" w:line="240" w:lineRule="auto"/>
      <w:textAlignment w:val="baseline"/>
    </w:pPr>
    <w:rPr>
      <w:rFonts w:ascii="Trebuchet MS" w:eastAsia="NSimSun" w:hAnsi="Trebuchet MS" w:cs="Arial Unicode MS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AA65BF"/>
    <w:pPr>
      <w:keepNext/>
      <w:spacing w:before="360" w:after="240" w:line="288" w:lineRule="auto"/>
      <w:jc w:val="both"/>
      <w:outlineLvl w:val="1"/>
    </w:pPr>
    <w:rPr>
      <w:rFonts w:ascii="Garamond" w:eastAsia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6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2">
    <w:name w:val="WW8Num22"/>
    <w:basedOn w:val="Nessunelenco"/>
    <w:rsid w:val="00AA65BF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AA65BF"/>
    <w:rPr>
      <w:rFonts w:ascii="Garamond" w:eastAsia="Garamond" w:hAnsi="Garamond" w:cs="Garamond"/>
      <w:b/>
      <w:bCs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MARANGONI</dc:creator>
  <cp:keywords/>
  <dc:description/>
  <cp:lastModifiedBy>GAIA MARANGONI</cp:lastModifiedBy>
  <cp:revision>1</cp:revision>
  <dcterms:created xsi:type="dcterms:W3CDTF">2023-04-05T06:46:00Z</dcterms:created>
  <dcterms:modified xsi:type="dcterms:W3CDTF">2023-04-05T06:47:00Z</dcterms:modified>
</cp:coreProperties>
</file>