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282" w:rsidRPr="00285282" w:rsidRDefault="00285282" w:rsidP="00285282">
      <w:pPr>
        <w:rPr>
          <w:color w:val="FF0000"/>
          <w:sz w:val="36"/>
          <w:szCs w:val="36"/>
        </w:rPr>
      </w:pPr>
      <w:r w:rsidRPr="00285282">
        <w:rPr>
          <w:color w:val="FF0000"/>
          <w:sz w:val="36"/>
          <w:szCs w:val="36"/>
        </w:rPr>
        <w:t>Cambio indirizzo su patente e libretto circolazione</w:t>
      </w:r>
      <w:bookmarkStart w:id="0" w:name="_GoBack"/>
      <w:bookmarkEnd w:id="0"/>
    </w:p>
    <w:p w:rsidR="00285282" w:rsidRDefault="00285282" w:rsidP="00285282">
      <w:pPr>
        <w:rPr>
          <w:rFonts w:ascii="Titillium Web" w:hAnsi="Titillium Web"/>
          <w:color w:val="1C2024"/>
          <w:sz w:val="27"/>
          <w:szCs w:val="27"/>
        </w:rPr>
      </w:pPr>
    </w:p>
    <w:p w:rsidR="00285282" w:rsidRDefault="00285282" w:rsidP="00285282">
      <w:pPr>
        <w:rPr>
          <w:rFonts w:ascii="Titillium Web" w:hAnsi="Titillium Web"/>
          <w:color w:val="1C2024"/>
          <w:sz w:val="27"/>
          <w:szCs w:val="27"/>
        </w:rPr>
      </w:pPr>
      <w:r>
        <w:rPr>
          <w:rFonts w:ascii="Titillium Web" w:hAnsi="Titillium Web"/>
          <w:color w:val="1C2024"/>
          <w:sz w:val="27"/>
          <w:szCs w:val="27"/>
        </w:rPr>
        <w:t>Il Comune che accoglie la richiesta comunica la variazione della residenza al Ministero.</w:t>
      </w:r>
      <w:r>
        <w:rPr>
          <w:rFonts w:ascii="Titillium Web" w:hAnsi="Titillium Web"/>
          <w:color w:val="1C2024"/>
          <w:sz w:val="27"/>
          <w:szCs w:val="27"/>
        </w:rPr>
        <w:br/>
        <w:t>Il Ministero, sulla base delle informazioni ricevute dal Comune, aggiorna la residenza dell'interessato negli appositi archivi informatici.</w:t>
      </w:r>
    </w:p>
    <w:p w:rsidR="00285282" w:rsidRDefault="00285282" w:rsidP="00285282"/>
    <w:p w:rsidR="00285282" w:rsidRDefault="00285282" w:rsidP="00285282">
      <w:pPr>
        <w:pStyle w:val="NormaleWeb"/>
        <w:rPr>
          <w:rFonts w:ascii="Titillium Web" w:hAnsi="Titillium Web"/>
          <w:color w:val="1C2024"/>
          <w:sz w:val="27"/>
          <w:szCs w:val="27"/>
        </w:rPr>
      </w:pPr>
      <w:r>
        <w:rPr>
          <w:rStyle w:val="Enfasigrassetto"/>
          <w:rFonts w:ascii="Titillium Web" w:hAnsi="Titillium Web"/>
          <w:color w:val="1C2024"/>
          <w:sz w:val="27"/>
          <w:szCs w:val="27"/>
        </w:rPr>
        <w:t>Il Ministero, dopo l'aggiornamento, non invia alcun adesivo con l'indicazione della nuova residenza, né per la carta di circolazione (dal 1/10/2020), né per la patente (dal 2/3/2013).</w:t>
      </w:r>
      <w:r>
        <w:rPr>
          <w:rFonts w:ascii="Titillium Web" w:hAnsi="Titillium Web"/>
          <w:color w:val="1C2024"/>
          <w:sz w:val="27"/>
          <w:szCs w:val="27"/>
        </w:rPr>
        <w:br/>
        <w:t xml:space="preserve">Sul sito </w:t>
      </w:r>
      <w:hyperlink r:id="rId4" w:tgtFrame="_blank" w:history="1">
        <w:r>
          <w:rPr>
            <w:rStyle w:val="Collegamentoipertestuale"/>
            <w:rFonts w:ascii="Titillium Web" w:hAnsi="Titillium Web"/>
            <w:sz w:val="27"/>
            <w:szCs w:val="27"/>
          </w:rPr>
          <w:t>www.ilportaledellautomobilista.it</w:t>
        </w:r>
      </w:hyperlink>
      <w:r>
        <w:rPr>
          <w:rFonts w:ascii="Titillium Web" w:hAnsi="Titillium Web"/>
          <w:color w:val="1C2024"/>
          <w:sz w:val="27"/>
          <w:szCs w:val="27"/>
        </w:rPr>
        <w:t> è disponibile, se necessario, l'attestazione della residenza registrata negli archivi informatici del Ministero.</w:t>
      </w:r>
      <w:r>
        <w:rPr>
          <w:rFonts w:ascii="Titillium Web" w:hAnsi="Titillium Web"/>
          <w:color w:val="1C2024"/>
          <w:sz w:val="27"/>
          <w:szCs w:val="27"/>
        </w:rPr>
        <w:br/>
        <w:t>Per scaricare l'attestazione occorre</w:t>
      </w:r>
      <w:r>
        <w:rPr>
          <w:rFonts w:ascii="Titillium Web" w:hAnsi="Titillium Web"/>
          <w:color w:val="1C2024"/>
          <w:sz w:val="27"/>
          <w:szCs w:val="27"/>
        </w:rPr>
        <w:br/>
        <w:t>- accedere al sito</w:t>
      </w:r>
      <w:r>
        <w:rPr>
          <w:rStyle w:val="Enfasigrassetto"/>
          <w:rFonts w:ascii="Titillium Web" w:hAnsi="Titillium Web"/>
          <w:color w:val="1C2024"/>
          <w:sz w:val="27"/>
          <w:szCs w:val="27"/>
        </w:rPr>
        <w:t xml:space="preserve"> </w:t>
      </w:r>
      <w:hyperlink r:id="rId5" w:tgtFrame="_blank" w:history="1">
        <w:r>
          <w:rPr>
            <w:rStyle w:val="Collegamentoipertestuale"/>
            <w:rFonts w:ascii="Titillium Web" w:hAnsi="Titillium Web"/>
            <w:sz w:val="27"/>
            <w:szCs w:val="27"/>
          </w:rPr>
          <w:t>www.ilportaledellautomobilista.it</w:t>
        </w:r>
      </w:hyperlink>
      <w:r>
        <w:rPr>
          <w:rFonts w:ascii="Titillium Web" w:hAnsi="Titillium Web"/>
          <w:color w:val="1C2024"/>
          <w:sz w:val="27"/>
          <w:szCs w:val="27"/>
        </w:rPr>
        <w:t> dopo essersi registrati</w:t>
      </w:r>
      <w:r>
        <w:rPr>
          <w:rFonts w:ascii="Titillium Web" w:hAnsi="Titillium Web"/>
          <w:color w:val="1C2024"/>
          <w:sz w:val="27"/>
          <w:szCs w:val="27"/>
        </w:rPr>
        <w:br/>
        <w:t xml:space="preserve">- selezionare la voce di </w:t>
      </w:r>
      <w:proofErr w:type="spellStart"/>
      <w:r>
        <w:rPr>
          <w:rFonts w:ascii="Titillium Web" w:hAnsi="Titillium Web"/>
          <w:color w:val="1C2024"/>
          <w:sz w:val="27"/>
          <w:szCs w:val="27"/>
        </w:rPr>
        <w:t>menù</w:t>
      </w:r>
      <w:proofErr w:type="spellEnd"/>
      <w:r>
        <w:rPr>
          <w:rFonts w:ascii="Titillium Web" w:hAnsi="Titillium Web"/>
          <w:color w:val="1C2024"/>
          <w:sz w:val="27"/>
          <w:szCs w:val="27"/>
        </w:rPr>
        <w:t xml:space="preserve"> "Accesso ai servizi" e poi "Attestato di residenza".</w:t>
      </w:r>
    </w:p>
    <w:p w:rsidR="00285282" w:rsidRDefault="00285282" w:rsidP="00285282">
      <w:pPr>
        <w:pStyle w:val="NormaleWeb"/>
        <w:rPr>
          <w:rFonts w:ascii="Titillium Web" w:hAnsi="Titillium Web"/>
          <w:color w:val="1C2024"/>
          <w:sz w:val="27"/>
          <w:szCs w:val="27"/>
        </w:rPr>
      </w:pPr>
      <w:r>
        <w:rPr>
          <w:rFonts w:ascii="Titillium Web" w:hAnsi="Titillium Web"/>
          <w:color w:val="1C2024"/>
          <w:sz w:val="27"/>
          <w:szCs w:val="27"/>
        </w:rPr>
        <w:t xml:space="preserve">Se l'indirizzo di residenza non risulta correttamente aggiornato oppure se ci sono problemi di registrazione al sito </w:t>
      </w:r>
      <w:hyperlink r:id="rId6" w:tgtFrame="_blank" w:history="1">
        <w:r>
          <w:rPr>
            <w:rStyle w:val="Collegamentoipertestuale"/>
            <w:rFonts w:ascii="Titillium Web" w:hAnsi="Titillium Web"/>
            <w:sz w:val="27"/>
            <w:szCs w:val="27"/>
          </w:rPr>
          <w:t>www.ilportaledellautomobilista.it</w:t>
        </w:r>
      </w:hyperlink>
      <w:r>
        <w:rPr>
          <w:rFonts w:ascii="Titillium Web" w:hAnsi="Titillium Web"/>
          <w:color w:val="1C2024"/>
          <w:sz w:val="27"/>
          <w:szCs w:val="27"/>
        </w:rPr>
        <w:t> occorre contattare</w:t>
      </w:r>
      <w:r>
        <w:rPr>
          <w:rFonts w:ascii="Titillium Web" w:hAnsi="Titillium Web"/>
          <w:color w:val="1C2024"/>
          <w:sz w:val="27"/>
          <w:szCs w:val="27"/>
        </w:rPr>
        <w:br/>
        <w:t>- numero verde 800232323 (purtroppo è un servizio spesso occupato: per parlare con l'operatore, nei periodi di maggior traffico e di minor presenza di personale, occorre comporre più volte il numero, consecutivamente, senza pause tra un tentativo e l'altro)</w:t>
      </w:r>
      <w:r>
        <w:rPr>
          <w:rFonts w:ascii="Titillium Web" w:hAnsi="Titillium Web"/>
          <w:color w:val="1C2024"/>
          <w:sz w:val="27"/>
          <w:szCs w:val="27"/>
        </w:rPr>
        <w:br/>
        <w:t>oppure</w:t>
      </w:r>
      <w:r>
        <w:rPr>
          <w:rFonts w:ascii="Titillium Web" w:hAnsi="Titillium Web"/>
          <w:color w:val="1C2024"/>
          <w:sz w:val="27"/>
          <w:szCs w:val="27"/>
        </w:rPr>
        <w:br/>
        <w:t>- email </w:t>
      </w:r>
      <w:hyperlink r:id="rId7" w:history="1">
        <w:r>
          <w:rPr>
            <w:rStyle w:val="Collegamentoipertestuale"/>
            <w:rFonts w:ascii="Titillium Web" w:hAnsi="Titillium Web"/>
            <w:sz w:val="27"/>
            <w:szCs w:val="27"/>
          </w:rPr>
          <w:t>uco.dgmot@mit.gov.it</w:t>
        </w:r>
      </w:hyperlink>
      <w:r>
        <w:rPr>
          <w:rFonts w:ascii="Titillium Web" w:hAnsi="Titillium Web"/>
          <w:color w:val="1C2024"/>
          <w:sz w:val="27"/>
          <w:szCs w:val="27"/>
        </w:rPr>
        <w:t>.</w:t>
      </w:r>
      <w:r>
        <w:rPr>
          <w:rFonts w:ascii="Titillium Web" w:hAnsi="Titillium Web"/>
          <w:color w:val="1C2024"/>
          <w:sz w:val="27"/>
          <w:szCs w:val="27"/>
        </w:rPr>
        <w:br/>
        <w:t>Per ricevere assistenza nel caso di residenza non correttamente aggiornata occorre specificare nome, cognome, luogo e data di nascita, numero patente, numero eventuale targa, data del cambio di residenza, nuovo indirizzo di residenza completo dell'indicazione della provincia e del cap.</w:t>
      </w:r>
    </w:p>
    <w:p w:rsidR="00285282" w:rsidRDefault="00285282" w:rsidP="00285282">
      <w:pPr>
        <w:rPr>
          <w:color w:val="FF0000"/>
        </w:rPr>
      </w:pPr>
    </w:p>
    <w:p w:rsidR="003B61E0" w:rsidRDefault="003B61E0"/>
    <w:sectPr w:rsidR="003B61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illium Web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82"/>
    <w:rsid w:val="00285282"/>
    <w:rsid w:val="003B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163A0-EB1B-43DD-9016-2AF084FE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5282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8528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85282"/>
    <w:pPr>
      <w:spacing w:after="210"/>
    </w:pPr>
    <w:rPr>
      <w:rFonts w:ascii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852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co.dgmot@mit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lportaledellautomobilista.it/?fbclid=IwAR26gYRCB8qIIcfcxGS5UKiy-duQrqP1Rf3IDasZDOWPJX1p4s3UGaAUeuU" TargetMode="External"/><Relationship Id="rId5" Type="http://schemas.openxmlformats.org/officeDocument/2006/relationships/hyperlink" Target="http://www.ilportaledellautomobilista.it/?fbclid=IwAR26gYRCB8qIIcfcxGS5UKiy-duQrqP1Rf3IDasZDOWPJX1p4s3UGaAUeuU" TargetMode="External"/><Relationship Id="rId4" Type="http://schemas.openxmlformats.org/officeDocument/2006/relationships/hyperlink" Target="http://www.ilportaledellautomobilista.it/?fbclid=IwAR26gYRCB8qIIcfcxGS5UKiy-duQrqP1Rf3IDasZDOWPJX1p4s3UGaAUeu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Bizzocchi Valentina</dc:creator>
  <cp:keywords/>
  <dc:description/>
  <cp:lastModifiedBy>Bizzocchi Valentina</cp:lastModifiedBy>
  <cp:revision>1</cp:revision>
  <dcterms:created xsi:type="dcterms:W3CDTF">2021-08-23T08:24:00Z</dcterms:created>
  <dcterms:modified xsi:type="dcterms:W3CDTF">2021-08-23T08:25:00Z</dcterms:modified>
</cp:coreProperties>
</file>